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B0D" w:rsidRPr="0034586C" w:rsidRDefault="00F56B0D" w:rsidP="00F56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450405" w:rsidRPr="0034586C" w:rsidRDefault="00450405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программы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 xml:space="preserve"> «Развитие культуры Грачевского района</w:t>
      </w:r>
    </w:p>
    <w:p w:rsidR="00F56B0D" w:rsidRPr="0034586C" w:rsidRDefault="00F56B0D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 xml:space="preserve">9 месяцев </w:t>
      </w:r>
      <w:r w:rsidR="008B34F4" w:rsidRPr="0034586C">
        <w:rPr>
          <w:rFonts w:ascii="Times New Roman" w:eastAsia="Calibri" w:hAnsi="Times New Roman" w:cs="Times New Roman"/>
          <w:sz w:val="24"/>
          <w:szCs w:val="24"/>
        </w:rPr>
        <w:t>2025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E6C2C" w:rsidRPr="0034586C">
        <w:rPr>
          <w:rFonts w:ascii="Times New Roman" w:eastAsia="Calibri" w:hAnsi="Times New Roman" w:cs="Times New Roman"/>
          <w:sz w:val="24"/>
          <w:szCs w:val="24"/>
        </w:rPr>
        <w:t>а.</w:t>
      </w:r>
    </w:p>
    <w:p w:rsidR="00F56B0D" w:rsidRPr="0034586C" w:rsidRDefault="00F56B0D" w:rsidP="00F56B0D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0405" w:rsidRPr="0034586C" w:rsidRDefault="00F56B0D" w:rsidP="00F56B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Муниципальная программа «Развитие культуры Грачевского района</w:t>
      </w:r>
      <w:r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Pr="0034586C">
        <w:rPr>
          <w:rFonts w:ascii="Times New Roman" w:eastAsia="Calibri" w:hAnsi="Times New Roman" w:cs="Times New Roman"/>
          <w:sz w:val="24"/>
          <w:szCs w:val="24"/>
        </w:rPr>
        <w:t>утверждена постановлением администрации</w:t>
      </w:r>
      <w:r w:rsidR="00450405" w:rsidRPr="0034586C">
        <w:rPr>
          <w:rFonts w:ascii="Times New Roman" w:eastAsia="Calibri" w:hAnsi="Times New Roman" w:cs="Times New Roman"/>
          <w:sz w:val="24"/>
          <w:szCs w:val="24"/>
        </w:rPr>
        <w:t xml:space="preserve"> Грачёвского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  <w:r w:rsidR="00450405" w:rsidRPr="0034586C">
        <w:rPr>
          <w:rFonts w:ascii="Times New Roman" w:eastAsia="Calibri" w:hAnsi="Times New Roman" w:cs="Times New Roman"/>
          <w:sz w:val="24"/>
          <w:szCs w:val="24"/>
        </w:rPr>
        <w:t>а от 14.11.2018 № 638-п, в отчетный период внесено одно изменение  постановлением  администрации  муниципального образования Грачевский район  Оренбургской области от  12.02.2025 г № 115-п «О внесении изменения в постановление администрации муниципального образования Грачевский район Оренбургской области»</w:t>
      </w:r>
      <w:r w:rsidR="00CD1CDB">
        <w:rPr>
          <w:rFonts w:ascii="Times New Roman" w:eastAsia="Calibri" w:hAnsi="Times New Roman" w:cs="Times New Roman"/>
          <w:sz w:val="24"/>
          <w:szCs w:val="24"/>
        </w:rPr>
        <w:t xml:space="preserve"> и от 27.06.2025 г № 427-п «</w:t>
      </w:r>
      <w:r w:rsidR="00CD1CDB" w:rsidRPr="00162C20">
        <w:rPr>
          <w:rFonts w:ascii="Times New Roman" w:eastAsia="Calibri" w:hAnsi="Times New Roman" w:cs="Times New Roman"/>
          <w:sz w:val="24"/>
          <w:szCs w:val="24"/>
        </w:rPr>
        <w:t>О внесении изменения в постановление администрации муниципального образования Грачевский район Оренбургской области</w:t>
      </w:r>
      <w:r w:rsidR="00CD1CDB">
        <w:rPr>
          <w:rFonts w:ascii="Times New Roman" w:eastAsia="Calibri" w:hAnsi="Times New Roman" w:cs="Times New Roman"/>
          <w:sz w:val="24"/>
          <w:szCs w:val="24"/>
        </w:rPr>
        <w:t xml:space="preserve"> от 14.11.20</w:t>
      </w:r>
      <w:r w:rsidR="00CE7146">
        <w:rPr>
          <w:rFonts w:ascii="Times New Roman" w:eastAsia="Calibri" w:hAnsi="Times New Roman" w:cs="Times New Roman"/>
          <w:sz w:val="24"/>
          <w:szCs w:val="24"/>
        </w:rPr>
        <w:t>1</w:t>
      </w:r>
      <w:bookmarkStart w:id="0" w:name="_GoBack"/>
      <w:bookmarkEnd w:id="0"/>
      <w:r w:rsidR="00CD1CDB">
        <w:rPr>
          <w:rFonts w:ascii="Times New Roman" w:eastAsia="Calibri" w:hAnsi="Times New Roman" w:cs="Times New Roman"/>
          <w:sz w:val="24"/>
          <w:szCs w:val="24"/>
        </w:rPr>
        <w:t>8 № 638-п»</w:t>
      </w:r>
    </w:p>
    <w:p w:rsidR="00F56B0D" w:rsidRPr="0034586C" w:rsidRDefault="00F56B0D" w:rsidP="00F56B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Цель программы: Усиление роли культуры, искусства, литературы, дополнительного образования в духовно- нравственном воспитании личности, в формировании потенциала устойчивого развития   района. </w:t>
      </w:r>
    </w:p>
    <w:p w:rsidR="00CD1CDB" w:rsidRDefault="00F56B0D" w:rsidP="00F56B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Муниципальная программа «Развитие культуры Грачевского района» состоит из шести комплексов процессных мероприятий и мероприятий в рамках регионального проекта </w:t>
      </w:r>
      <w:r w:rsidR="00450405" w:rsidRPr="0034586C">
        <w:rPr>
          <w:rFonts w:ascii="Times New Roman" w:eastAsia="Calibri" w:hAnsi="Times New Roman" w:cs="Times New Roman"/>
          <w:sz w:val="24"/>
          <w:szCs w:val="24"/>
        </w:rPr>
        <w:t>«Семейные ценности и инфраструктура культуры»</w:t>
      </w:r>
      <w:r w:rsidR="00CD1CD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D1CDB" w:rsidRPr="0034586C" w:rsidRDefault="00CD1CDB" w:rsidP="00CD1CDB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 региональному проекту «Семейные ценно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сти и инфраструктура культуры»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по техническому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оснащению муниципальных музеев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была   выделена и освоена (27.06.2025 г) субсидия   в общей   сумме 342 080 рублей 81 копейка: приобре</w:t>
      </w:r>
      <w:r w:rsidR="00631D8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тено - интерактивная «Книга» и шесть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демонстрационных витрин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F56B0D" w:rsidRPr="0034586C" w:rsidRDefault="00CD1CDB" w:rsidP="00CD1C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>Комплексы процессных мероприятий:</w:t>
      </w:r>
    </w:p>
    <w:p w:rsidR="00B44F9B" w:rsidRPr="0034586C" w:rsidRDefault="00B44F9B" w:rsidP="00631D8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1. Для получения населением Грачевского района качественного, дополнительного образования в сфере культуры и искусства реализуется комплекс процессных мероприятий</w:t>
      </w:r>
      <w:r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>«Развитие дополнительного образования детей в сфере куль</w:t>
      </w:r>
      <w:r w:rsidR="00631D89">
        <w:rPr>
          <w:rFonts w:ascii="Times New Roman" w:eastAsia="Calibri" w:hAnsi="Times New Roman" w:cs="Times New Roman"/>
          <w:sz w:val="24"/>
          <w:szCs w:val="24"/>
        </w:rPr>
        <w:t>туры и искусства» с мероприятиями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(результат</w:t>
      </w:r>
      <w:r w:rsidR="00631D89">
        <w:rPr>
          <w:rFonts w:ascii="Times New Roman" w:eastAsia="Calibri" w:hAnsi="Times New Roman" w:cs="Times New Roman"/>
          <w:sz w:val="24"/>
          <w:szCs w:val="24"/>
        </w:rPr>
        <w:t>ами</w:t>
      </w:r>
      <w:r w:rsidRPr="0034586C">
        <w:rPr>
          <w:rFonts w:ascii="Times New Roman" w:eastAsia="Calibri" w:hAnsi="Times New Roman" w:cs="Times New Roman"/>
          <w:sz w:val="24"/>
          <w:szCs w:val="24"/>
        </w:rPr>
        <w:t>): «Обеспечено оказание услуг муниципальным бюджетным учреждением дополнительного образования по дополнительным предпрофессиональным</w:t>
      </w:r>
      <w:r w:rsidR="00631D89">
        <w:rPr>
          <w:rFonts w:ascii="Times New Roman" w:eastAsia="Calibri" w:hAnsi="Times New Roman" w:cs="Times New Roman"/>
          <w:sz w:val="24"/>
          <w:szCs w:val="24"/>
        </w:rPr>
        <w:t xml:space="preserve"> программам в области искусств», «Исполнены требования пожарной безопасности в детской школе искусств».</w:t>
      </w:r>
    </w:p>
    <w:p w:rsidR="00B44F9B" w:rsidRPr="0034586C" w:rsidRDefault="00B44F9B" w:rsidP="00B44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МБУ ДО ДШИ - образовательная организация дополнительного образования, в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образовательный процесс которого вовлечено 105 детей и подростков в возрасте от 6 до 18 лет, обучающихся на 2–х отделениях -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«Инструментальное исполнительство» и «Хореографическое творчество»: 52 ребенка учатся на музыкальном отделении, 53   на отделении хореографии.</w:t>
      </w:r>
    </w:p>
    <w:p w:rsidR="00B44F9B" w:rsidRPr="0034586C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Школа реализует 4 комплексные дополнительные предпрофессиональные общеобразовательные программы в области искусств: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«Народные инструменты», «Фортепиано», «Хореографическое творчество», «Духовые и ударные инструменты», ориентированные на профессиональное </w:t>
      </w:r>
      <w:r w:rsidRPr="003458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самоопределение подрастающего поколения. </w:t>
      </w:r>
    </w:p>
    <w:p w:rsidR="00ED3B77" w:rsidRPr="0034586C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4586C">
        <w:rPr>
          <w:rFonts w:ascii="Times New Roman" w:eastAsia="Calibri" w:hAnsi="Times New Roman" w:cs="Times New Roman"/>
          <w:sz w:val="24"/>
          <w:szCs w:val="24"/>
        </w:rPr>
        <w:t>конце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2024 - 2025 учебного года из школы было выпущено 8 обучающихся: </w:t>
      </w:r>
    </w:p>
    <w:p w:rsidR="00B44F9B" w:rsidRPr="0034586C" w:rsidRDefault="00B44F9B" w:rsidP="00B44F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3B77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 с отделения «Хореографии» и 3 воспитанника с музыкального отделения   (2  человека - с отделения «Фортепиано», 1 человек - с отделения «Духовые и ударные инструменты»).</w:t>
      </w:r>
    </w:p>
    <w:p w:rsidR="00B44F9B" w:rsidRPr="0034586C" w:rsidRDefault="00B44F9B" w:rsidP="00B44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Преподаватели школы – хранители традиций классической музыкальной педагогики, </w:t>
      </w:r>
      <w:r w:rsidRPr="0034586C">
        <w:rPr>
          <w:rFonts w:ascii="Times New Roman" w:eastAsia="Calibri" w:hAnsi="Times New Roman" w:cs="Times New Roman"/>
          <w:sz w:val="24"/>
          <w:szCs w:val="24"/>
        </w:rPr>
        <w:t>л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юди, преданные своему делу, умеющие пробудить интерес к искусству, раскрыть творческие способности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каждом ученике и вместе с тем, открыты для воплощения новейших программ и смелых проектов.</w:t>
      </w:r>
    </w:p>
    <w:p w:rsidR="00B44F9B" w:rsidRPr="0034586C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345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чающиеся и преподаватели реализуют себя, занимаясь в творческих коллективах</w:t>
      </w:r>
      <w:r w:rsidRPr="003458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оркестр духовых и ударных инструментов, вокальные и инструментальные 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солисты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младший хор ДШИ, вокальная группа «</w:t>
      </w:r>
      <w:proofErr w:type="spellStart"/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Домисольки</w:t>
      </w:r>
      <w:proofErr w:type="spellEnd"/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»,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вокальное трио «Мечтатели», старшая вокальная группа «</w:t>
      </w:r>
      <w:r w:rsidRPr="003458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World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music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хореографический ансамбль «Фантазия»,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инструментальный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дуэт обучающихся 4 класса (балалайка и фортепиано),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фортепианный ансамбль преподавателей «Кантабиле»,</w:t>
      </w:r>
      <w:r w:rsidRPr="003458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х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12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ручный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8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фортепианные ансамбли обучающихся и преподавателей.</w:t>
      </w:r>
    </w:p>
    <w:p w:rsidR="00B44F9B" w:rsidRPr="0034586C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Намеченные мероприятия пер</w:t>
      </w:r>
      <w:r w:rsidR="00ED3B77" w:rsidRPr="0034586C">
        <w:rPr>
          <w:rFonts w:ascii="Times New Roman" w:eastAsia="Calibri" w:hAnsi="Times New Roman" w:cs="Times New Roman"/>
          <w:sz w:val="24"/>
          <w:szCs w:val="24"/>
        </w:rPr>
        <w:t>с</w:t>
      </w:r>
      <w:r w:rsidR="00A019E6">
        <w:rPr>
          <w:rFonts w:ascii="Times New Roman" w:eastAsia="Calibri" w:hAnsi="Times New Roman" w:cs="Times New Roman"/>
          <w:sz w:val="24"/>
          <w:szCs w:val="24"/>
        </w:rPr>
        <w:t>пективного плана работы ДШИ за 9 месяцев</w:t>
      </w:r>
      <w:r w:rsidR="00ED3B77" w:rsidRPr="0034586C">
        <w:rPr>
          <w:rFonts w:ascii="Times New Roman" w:eastAsia="Calibri" w:hAnsi="Times New Roman" w:cs="Times New Roman"/>
          <w:sz w:val="24"/>
          <w:szCs w:val="24"/>
        </w:rPr>
        <w:t xml:space="preserve"> 2025 года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3B77" w:rsidRPr="0034586C">
        <w:rPr>
          <w:rFonts w:ascii="Times New Roman" w:eastAsia="Calibri" w:hAnsi="Times New Roman" w:cs="Times New Roman"/>
          <w:sz w:val="24"/>
          <w:szCs w:val="24"/>
        </w:rPr>
        <w:t xml:space="preserve"> выполнены и проведены в соответствие с запланированными сроками.</w:t>
      </w:r>
    </w:p>
    <w:p w:rsidR="00ED3B77" w:rsidRPr="0034586C" w:rsidRDefault="00ED3B77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       В 2025 году педагогический коллектив активизировал свою деятельность в сфере подготовки обучающихся к конкурсной деятельности. Воспитанники «Детской   школы   искусств» приняли участие в различных международных, всероссийских, межрегиональных, региональных очных и дистанционных конкурсах и фестивалях: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Times New Roman" w:hAnsi="Times New Roman" w:cs="Times New Roman"/>
          <w:sz w:val="24"/>
          <w:szCs w:val="24"/>
        </w:rPr>
        <w:t>-</w:t>
      </w:r>
      <w:r w:rsidR="00B44F9B" w:rsidRPr="00345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IX Региональный конкурс по теории и сольфеджио среди учащихся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ДМШ и ДШИ Западного Оренбуржья;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XI Региональный конкурс фортепианных ансамблей среди обучающих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ся ДМШ/ДШИ Западного Оренбуржья;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Областной фестиваль-конкурс хореографического искусства "В вихре танца"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VI Региональный конкурс концертмейстеров государственных и муниципальных образовательных учреждений, посвящённого 110-летию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 дня рождения Г. В. Свиридова;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муниципальный этап конкурса музыкального творчества "Талант! Музыка! Дети!", муниципальный этап конкурса хореографического творчества "Малахитовая шкатулка"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---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VIII Международный открытый конкурс детского, юношеского и взрослого творчества "В новом ритме»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XIX Всероссийский фестиваль-конкурс художественного творчества молодёжи "Вдохновение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";</w:t>
      </w:r>
    </w:p>
    <w:p w:rsidR="00ED3B77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Всероссийский конкурс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искусств "Рубиновая шкатулка";</w:t>
      </w:r>
    </w:p>
    <w:p w:rsidR="00B44F9B" w:rsidRPr="0034586C" w:rsidRDefault="00ED3B77" w:rsidP="00ED3B7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B44F9B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очно-заочный конкурс народного творчества "Талантов перезвон".</w:t>
      </w:r>
    </w:p>
    <w:p w:rsidR="00B44F9B" w:rsidRPr="0034586C" w:rsidRDefault="00B44F9B" w:rsidP="00B44F9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  </w:t>
      </w:r>
      <w:r w:rsidR="00A019E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</w:t>
      </w:r>
      <w:r w:rsidRPr="0034586C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апреле 2025 года «Детская школа искусств» являлась концертной площадкой для проведения участников XI Регионального конкурса фортепианных ансамблей среди обучающихся ДМШ/ДШИ Западного Оренбуржья.</w:t>
      </w:r>
    </w:p>
    <w:p w:rsidR="00A41419" w:rsidRPr="0034586C" w:rsidRDefault="00B44F9B" w:rsidP="00ED3B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</w:rPr>
        <w:t xml:space="preserve">Следует отметить, что коллектив и воспитанники ДШИ продолжают вести активную концертно-просветительскую деятельность для обучающихся, родителей, образовательных организаций, жителей и гостей района, информация о которых регулярно размещается на официальном сайте МБУ ДО ДШИ, в Сообществе группы ВК, группе Одноклассники и свидетельствует о востребованности этой деятельности и </w:t>
      </w:r>
      <w:r w:rsidR="00B02BEF" w:rsidRPr="0034586C">
        <w:rPr>
          <w:rFonts w:ascii="Times New Roman" w:eastAsia="Times New Roman" w:hAnsi="Times New Roman" w:cs="Times New Roman"/>
          <w:sz w:val="24"/>
          <w:szCs w:val="24"/>
        </w:rPr>
        <w:t>высоком качестве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r w:rsidR="00D83CCA" w:rsidRPr="0034586C">
        <w:rPr>
          <w:rFonts w:ascii="Times New Roman" w:eastAsia="Times New Roman" w:hAnsi="Times New Roman" w:cs="Times New Roman"/>
          <w:sz w:val="24"/>
          <w:szCs w:val="24"/>
        </w:rPr>
        <w:t>оведения творческих мероприятий.</w:t>
      </w:r>
    </w:p>
    <w:p w:rsidR="00A41419" w:rsidRPr="0034586C" w:rsidRDefault="00A41419" w:rsidP="00A41419">
      <w:pPr>
        <w:tabs>
          <w:tab w:val="left" w:pos="256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          За 3 квартал в рамках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</w:rPr>
        <w:t>внеклассно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-воспитательной работы было проведено 14 мероприятий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различной тематики</w:t>
      </w: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 такие, как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проект «Лето в парке», тематическая программа «За мир без террора!», всероссийская акция «Капля жизни», </w:t>
      </w: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«Окна России», «Цвета Родины»,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«Славим возраст золотой», </w:t>
      </w: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цикл мероприятий, посвященные Аксаковским дням в Оренбуржье, </w:t>
      </w:r>
      <w:r w:rsidRPr="0034586C">
        <w:rPr>
          <w:rFonts w:ascii="Times New Roman" w:eastAsia="Calibri" w:hAnsi="Times New Roman" w:cs="Times New Roman"/>
          <w:sz w:val="24"/>
          <w:szCs w:val="24"/>
        </w:rPr>
        <w:t>всероссийская акция «Донбасс с Россией навсегда!».</w:t>
      </w:r>
    </w:p>
    <w:p w:rsidR="00D83CCA" w:rsidRPr="0034586C" w:rsidRDefault="00D83CCA" w:rsidP="00A41419">
      <w:pPr>
        <w:tabs>
          <w:tab w:val="left" w:pos="256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Всего за 9 месяцев 2025 года проведено</w:t>
      </w:r>
      <w:r w:rsidR="0034586C" w:rsidRPr="0034586C">
        <w:rPr>
          <w:rFonts w:ascii="Times New Roman" w:eastAsia="Calibri" w:hAnsi="Times New Roman" w:cs="Times New Roman"/>
          <w:sz w:val="24"/>
          <w:szCs w:val="24"/>
        </w:rPr>
        <w:t xml:space="preserve"> 30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мероприятий, которые посетили 604 человека.</w:t>
      </w:r>
    </w:p>
    <w:p w:rsidR="00A41419" w:rsidRPr="0034586C" w:rsidRDefault="00A41419" w:rsidP="00D83CCA">
      <w:pPr>
        <w:tabs>
          <w:tab w:val="left" w:pos="25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F56B0D" w:rsidRPr="0034586C" w:rsidRDefault="00807A1A" w:rsidP="00F56B0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 xml:space="preserve">  2. Комплекс процессных мероприятий</w:t>
      </w:r>
      <w:r w:rsidR="00F56B0D"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культурно-досуговой деятельности.  Поддержка народного творчества»</w:t>
      </w:r>
      <w:r w:rsidR="00EF2CA3" w:rsidRPr="0034586C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F56B0D"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15BFD" w:rsidRPr="0034586C">
        <w:rPr>
          <w:rFonts w:ascii="Times New Roman" w:eastAsia="Calibri" w:hAnsi="Times New Roman" w:cs="Times New Roman"/>
          <w:sz w:val="24"/>
          <w:szCs w:val="24"/>
        </w:rPr>
        <w:t xml:space="preserve">состоящий из </w:t>
      </w:r>
      <w:r w:rsidR="00631D89">
        <w:rPr>
          <w:rFonts w:ascii="Times New Roman" w:eastAsia="Calibri" w:hAnsi="Times New Roman" w:cs="Times New Roman"/>
          <w:sz w:val="24"/>
          <w:szCs w:val="24"/>
        </w:rPr>
        <w:t>3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 xml:space="preserve"> мероприятий (результатов): «Обеспечено оказание услуг муниципальным бюджетным учреждением культуры по организации деятельности клубных формирований и формирований самодеятельного народного творчества», «Проведены мероприятия от общего количества запланированных мероприятий</w:t>
      </w:r>
      <w:r w:rsidR="00631D89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631D89">
        <w:rPr>
          <w:rFonts w:ascii="Times New Roman" w:eastAsia="Calibri" w:hAnsi="Times New Roman" w:cs="Times New Roman"/>
          <w:sz w:val="24"/>
          <w:szCs w:val="24"/>
        </w:rPr>
        <w:t>Исполнены требования пожарной безопасности в клубной системе».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B0D" w:rsidRPr="0034586C">
        <w:rPr>
          <w:rFonts w:ascii="Times New Roman" w:eastAsia="Calibri" w:hAnsi="Times New Roman" w:cs="Times New Roman"/>
          <w:sz w:val="24"/>
          <w:szCs w:val="24"/>
        </w:rPr>
        <w:t xml:space="preserve">Данные мероприятия направлены на 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56B0D" w:rsidRPr="0034586C">
        <w:rPr>
          <w:rFonts w:ascii="Times New Roman" w:eastAsia="Times New Roman" w:hAnsi="Times New Roman" w:cs="Times New Roman"/>
          <w:sz w:val="24"/>
          <w:szCs w:val="24"/>
        </w:rPr>
        <w:t>оздание условий для развития культуры, сохранения и популяризации историко-культурного наследия Грачевского района.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34586C">
        <w:rPr>
          <w:rFonts w:ascii="Times New Roman" w:eastAsia="Calibri" w:hAnsi="Times New Roman" w:cs="Times New Roman"/>
          <w:b/>
          <w:sz w:val="24"/>
          <w:szCs w:val="24"/>
        </w:rPr>
        <w:t>МБУК «Централизованная клубная система Грачевского района»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действуют-122 клубных формирования, в которых занимаются -1332 человека, в том числе – 47  детских коллективов, в них занимаются - 464 человека, для молодежи-7 коллективов, в них занимаются 49 человек. Народных коллективов в МБУК «ЦКС Грачевского района» работает- 7, в них занимается -69 человек.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2025 год был объявлен Годом защитника Отечества.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Год был открыт торжественным мероприятием, посвященным Году защитника Отечества «Тебе защитник посвящаем!». 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Традиционными стали 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и были проведены </w:t>
      </w:r>
      <w:r w:rsidRPr="0034586C">
        <w:rPr>
          <w:rFonts w:ascii="Times New Roman" w:eastAsia="Calibri" w:hAnsi="Times New Roman" w:cs="Times New Roman"/>
          <w:sz w:val="24"/>
          <w:szCs w:val="24"/>
        </w:rPr>
        <w:t>мероприятия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>: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«Блокадный хлеб», информационный час «От Сталинграда к великой Победе!» и концерты, посвященные выводу войск из Афганистана «Афганистан боль в сердце нашем!», концерт «Державы верные сыны» (посвященный 23 февраля), районный конкурс «Долг, честь, Родина!».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В 2025 году ЦНКД «Русь» гостеприимно распахнул двери для участников зонального фестиваля народного творчества «Салют, Победа!», который собрал около 500 участников из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</w:rPr>
        <w:t>Бузулукского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и Грачевского района. В марте Центр народной культуры и досуга «Русь» принимал зональный фестиваль «Студенческая весна на Николаевской».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В марте месяце в МБУК ЦКС прошли концерты, поздравительные акции, посвященные празднованию 8Марта "Весна, цветы и комплементы!».</w:t>
      </w:r>
    </w:p>
    <w:p w:rsidR="00A30F48" w:rsidRPr="0034586C" w:rsidRDefault="00A30F48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Важной частью культурно-досуговой работы является работа по проведению фольклорных праздников таких как, «Жаворонки» (встреча зимы с весной), народный праздник «Широкая Масленица».</w:t>
      </w:r>
    </w:p>
    <w:p w:rsidR="00A85DAC" w:rsidRPr="0034586C" w:rsidRDefault="00320CBC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За </w:t>
      </w:r>
      <w:r w:rsidRPr="00A019E6">
        <w:rPr>
          <w:rFonts w:ascii="Times New Roman" w:eastAsia="Calibri" w:hAnsi="Times New Roman" w:cs="Times New Roman"/>
          <w:sz w:val="24"/>
          <w:szCs w:val="24"/>
        </w:rPr>
        <w:t>9 месяцев 2025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 xml:space="preserve">в МБУК «ЦКС Грачевского района»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проведено 2216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 xml:space="preserve">мероприятий, их посетило 108,215 человек </w:t>
      </w:r>
      <w:r w:rsidR="00A85DAC" w:rsidRPr="0034586C">
        <w:rPr>
          <w:rFonts w:ascii="Times New Roman" w:eastAsia="Calibri" w:hAnsi="Times New Roman" w:cs="Times New Roman"/>
          <w:sz w:val="24"/>
          <w:szCs w:val="24"/>
        </w:rPr>
        <w:t>по  МБУК «ЦКС Грачевского района»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5DAC" w:rsidRPr="0034586C" w:rsidRDefault="008A46BF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Во всех учреждениях МБУК «ЦКС Грачевского района» работали детские площадки по месту жительства. Для ребят проводились  игровые  и тематические программы, спортивные и музыкальные конкурсы. Всего работало 16 площадок по месту жительства, в которых участвовали 330 детей. Для них  было проведено 378 различных мероприятий.</w:t>
      </w:r>
    </w:p>
    <w:p w:rsidR="00A019E6" w:rsidRPr="00A019E6" w:rsidRDefault="00A019E6" w:rsidP="00A019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A019E6">
        <w:rPr>
          <w:rFonts w:ascii="Times New Roman" w:eastAsia="Calibri" w:hAnsi="Times New Roman" w:cs="Times New Roman"/>
          <w:sz w:val="24"/>
          <w:szCs w:val="24"/>
        </w:rPr>
        <w:t>В рамках проекта «Лето в парке», было проведено  девять концертов силами участников  художественной самодеятельности  всего  района.</w:t>
      </w:r>
    </w:p>
    <w:p w:rsidR="00EE6716" w:rsidRPr="0034586C" w:rsidRDefault="00EE6716" w:rsidP="008A46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Народный ансамбль «</w:t>
      </w:r>
      <w:proofErr w:type="gramStart"/>
      <w:r w:rsidRPr="0034586C">
        <w:rPr>
          <w:rFonts w:ascii="Times New Roman" w:eastAsia="Calibri" w:hAnsi="Times New Roman" w:cs="Times New Roman"/>
          <w:sz w:val="24"/>
          <w:szCs w:val="24"/>
        </w:rPr>
        <w:t>Иволга»(</w:t>
      </w:r>
      <w:proofErr w:type="spellStart"/>
      <w:proofErr w:type="gramEnd"/>
      <w:r w:rsidRPr="0034586C">
        <w:rPr>
          <w:rFonts w:ascii="Times New Roman" w:eastAsia="Calibri" w:hAnsi="Times New Roman" w:cs="Times New Roman"/>
          <w:sz w:val="24"/>
          <w:szCs w:val="24"/>
        </w:rPr>
        <w:t>рук.Е.Никоненко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») участвовали в фестивале патриотической песни «Салам-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</w:rPr>
        <w:t>Бача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>»,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где стали лауреатами. Народная фольклорная </w:t>
      </w:r>
      <w:proofErr w:type="gramStart"/>
      <w:r w:rsidRPr="0034586C">
        <w:rPr>
          <w:rFonts w:ascii="Times New Roman" w:eastAsia="Calibri" w:hAnsi="Times New Roman" w:cs="Times New Roman"/>
          <w:sz w:val="24"/>
          <w:szCs w:val="24"/>
        </w:rPr>
        <w:t>группа  «</w:t>
      </w:r>
      <w:proofErr w:type="gramEnd"/>
      <w:r w:rsidRPr="0034586C">
        <w:rPr>
          <w:rFonts w:ascii="Times New Roman" w:eastAsia="Calibri" w:hAnsi="Times New Roman" w:cs="Times New Roman"/>
          <w:sz w:val="24"/>
          <w:szCs w:val="24"/>
        </w:rPr>
        <w:t>Старинушка»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</w:rPr>
        <w:t>рук.М.Скорбогатова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) участвовала в районном празднике посвященном 90-летию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</w:rPr>
        <w:t>с.Курманаевка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5212" w:rsidRPr="0034586C" w:rsidRDefault="00EF2CA3" w:rsidP="00DA52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  Первого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 xml:space="preserve"> сентября  прошли </w:t>
      </w:r>
      <w:proofErr w:type="spellStart"/>
      <w:r w:rsidR="00DA5212" w:rsidRPr="0034586C">
        <w:rPr>
          <w:rFonts w:ascii="Times New Roman" w:eastAsia="Calibri" w:hAnsi="Times New Roman" w:cs="Times New Roman"/>
          <w:sz w:val="24"/>
          <w:szCs w:val="24"/>
        </w:rPr>
        <w:t>конкурсно</w:t>
      </w:r>
      <w:proofErr w:type="spellEnd"/>
      <w:r w:rsidR="00DA5212" w:rsidRPr="0034586C">
        <w:rPr>
          <w:rFonts w:ascii="Times New Roman" w:eastAsia="Calibri" w:hAnsi="Times New Roman" w:cs="Times New Roman"/>
          <w:sz w:val="24"/>
          <w:szCs w:val="24"/>
        </w:rPr>
        <w:t>-игровые программы,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>посвященные началу учебного года. ЦНКД «Русь» представил игровую программу «Здравствуй школа», ребята отгадывали загадки, играли в игры,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>пели и танцевали.</w:t>
      </w:r>
    </w:p>
    <w:p w:rsidR="00DA5212" w:rsidRPr="0034586C" w:rsidRDefault="00942C28" w:rsidP="00DA52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>В сентябре активизировалась работа со школьниками и подростками. «Наш мир без террора», так назывался цикл мероприятий, посвященный Дню солидарности по борьбе с терроризмом.</w:t>
      </w:r>
    </w:p>
    <w:p w:rsidR="00DA5212" w:rsidRPr="0034586C" w:rsidRDefault="00DA5212" w:rsidP="00DA52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42C28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В селе Александровка прошел культурно-духовный фестиваль памяти благоверного князя Александра Невского «Александр Невский-великое имя России!». Для гостей праздника были представлены национальные подворья, выставки прикладного творчества и театрализованный концерт.</w:t>
      </w:r>
    </w:p>
    <w:p w:rsidR="00A85DAC" w:rsidRPr="0034586C" w:rsidRDefault="00942C28" w:rsidP="00942C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DA5212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6716" w:rsidRPr="0034586C">
        <w:rPr>
          <w:rFonts w:ascii="Times New Roman" w:eastAsia="Calibri" w:hAnsi="Times New Roman" w:cs="Times New Roman"/>
          <w:sz w:val="24"/>
          <w:szCs w:val="24"/>
        </w:rPr>
        <w:t xml:space="preserve">В сентябре прошел традиционный фестиваль  для людей с ограниченными возможностями </w:t>
      </w:r>
      <w:r w:rsidR="00A019E6">
        <w:rPr>
          <w:rFonts w:ascii="Times New Roman" w:eastAsia="Calibri" w:hAnsi="Times New Roman" w:cs="Times New Roman"/>
          <w:sz w:val="24"/>
          <w:szCs w:val="24"/>
        </w:rPr>
        <w:t xml:space="preserve">здоровья </w:t>
      </w:r>
      <w:r w:rsidR="00EE6716" w:rsidRPr="0034586C">
        <w:rPr>
          <w:rFonts w:ascii="Times New Roman" w:eastAsia="Calibri" w:hAnsi="Times New Roman" w:cs="Times New Roman"/>
          <w:sz w:val="24"/>
          <w:szCs w:val="24"/>
        </w:rPr>
        <w:t>«Вместе мы сможем больше» и концерты, встречи посвященные празднованию Дню пожилого человека.</w:t>
      </w:r>
    </w:p>
    <w:p w:rsidR="00EF2CA3" w:rsidRPr="0034586C" w:rsidRDefault="00942C28" w:rsidP="00EF2C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П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о  программе «Пушкинская карта» было проведено </w:t>
      </w:r>
      <w:r w:rsidRPr="0034586C">
        <w:rPr>
          <w:rFonts w:ascii="Times New Roman" w:eastAsia="Calibri" w:hAnsi="Times New Roman" w:cs="Times New Roman"/>
          <w:sz w:val="24"/>
          <w:szCs w:val="24"/>
        </w:rPr>
        <w:t>7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театрализованных мероприятия «Раз в крещенский вечерок», театрализованный концерт «Победа в сердцах поколений», литературно-музыкальная композиция «Чтоб жили в памяти герои земляки», спектакль «Семь мисок, семь ложек»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, «Аксаковская Осень», </w:t>
      </w:r>
      <w:r w:rsidR="00EF2CA3" w:rsidRPr="0034586C">
        <w:rPr>
          <w:rFonts w:ascii="Times New Roman" w:eastAsia="Calibri" w:hAnsi="Times New Roman" w:cs="Times New Roman"/>
          <w:sz w:val="24"/>
          <w:szCs w:val="24"/>
        </w:rPr>
        <w:t xml:space="preserve"> и др.  которые посетило </w:t>
      </w:r>
      <w:r w:rsidRPr="0034586C">
        <w:rPr>
          <w:rFonts w:ascii="Times New Roman" w:eastAsia="Calibri" w:hAnsi="Times New Roman" w:cs="Times New Roman"/>
          <w:sz w:val="24"/>
          <w:szCs w:val="24"/>
        </w:rPr>
        <w:t>510 школьников нашего района.</w:t>
      </w:r>
    </w:p>
    <w:p w:rsidR="00A85DAC" w:rsidRPr="0034586C" w:rsidRDefault="00A85DAC" w:rsidP="00A3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6C35" w:rsidRPr="0034586C" w:rsidRDefault="00F56B0D" w:rsidP="00526C35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3.</w:t>
      </w:r>
      <w:r w:rsidR="00162C20"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6C35" w:rsidRPr="0034586C">
        <w:rPr>
          <w:rFonts w:ascii="Times New Roman" w:eastAsia="Calibri" w:hAnsi="Times New Roman" w:cs="Times New Roman"/>
          <w:sz w:val="24"/>
          <w:szCs w:val="24"/>
        </w:rPr>
        <w:t>Для сохранения и развития деятельности музея, изучение и популяризации историко-культурного наследия Грачевского района реализуется комплекс процессных мероприятий</w:t>
      </w:r>
      <w:r w:rsidR="00526C35"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музейного дела»</w:t>
      </w:r>
      <w:r w:rsidR="00526C35" w:rsidRPr="0034586C">
        <w:rPr>
          <w:rFonts w:ascii="Times New Roman" w:eastAsia="Calibri" w:hAnsi="Times New Roman" w:cs="Times New Roman"/>
          <w:sz w:val="24"/>
          <w:szCs w:val="24"/>
        </w:rPr>
        <w:t xml:space="preserve">. В комплексе выполняется </w:t>
      </w:r>
      <w:r w:rsidR="00631D89">
        <w:rPr>
          <w:rFonts w:ascii="Times New Roman" w:eastAsia="Calibri" w:hAnsi="Times New Roman" w:cs="Times New Roman"/>
          <w:sz w:val="24"/>
          <w:szCs w:val="24"/>
        </w:rPr>
        <w:t>2</w:t>
      </w:r>
      <w:r w:rsidR="00526C35" w:rsidRPr="0034586C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 w:rsidR="00631D89">
        <w:rPr>
          <w:rFonts w:ascii="Times New Roman" w:eastAsia="Calibri" w:hAnsi="Times New Roman" w:cs="Times New Roman"/>
          <w:sz w:val="24"/>
          <w:szCs w:val="24"/>
        </w:rPr>
        <w:t>я</w:t>
      </w:r>
      <w:r w:rsidR="00526C35" w:rsidRPr="0034586C">
        <w:rPr>
          <w:rFonts w:ascii="Times New Roman" w:eastAsia="Calibri" w:hAnsi="Times New Roman" w:cs="Times New Roman"/>
          <w:sz w:val="24"/>
          <w:szCs w:val="24"/>
        </w:rPr>
        <w:t xml:space="preserve"> (результата): «Обеспечено оказание услуг муниципальным бюджетным учреждением культуры по публичному показу музейных предметов, музейных </w:t>
      </w:r>
      <w:r w:rsidR="00631D89">
        <w:rPr>
          <w:rFonts w:ascii="Times New Roman" w:eastAsia="Calibri" w:hAnsi="Times New Roman" w:cs="Times New Roman"/>
          <w:sz w:val="24"/>
          <w:szCs w:val="24"/>
        </w:rPr>
        <w:t>коллекций», «Исполнены требования пожарной безопасности в музее».</w:t>
      </w:r>
    </w:p>
    <w:p w:rsidR="00526C35" w:rsidRPr="0034586C" w:rsidRDefault="00526C35" w:rsidP="00526C3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музее создана прекрасная база для проведения занятий со школьниками. Для достижения наилучшего результата многие разрабатываемые музейные предложения согласуются со школьной программой, поскольку взаимодействие   музей – школа сегодня представляет собой уже сложившуюся систему сотрудничества. </w:t>
      </w:r>
    </w:p>
    <w:p w:rsidR="00526C35" w:rsidRPr="0034586C" w:rsidRDefault="00526C35" w:rsidP="00526C3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базе музея работают 5 долгосрочных культурно-образовательных программ, по которым проводятся занятия для 5 групп из детского сада и учащихся </w:t>
      </w:r>
      <w:proofErr w:type="spellStart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Грачевской</w:t>
      </w:r>
      <w:proofErr w:type="spellEnd"/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образовательной школы.</w:t>
      </w:r>
    </w:p>
    <w:p w:rsidR="00526C35" w:rsidRPr="0034586C" w:rsidRDefault="00526C35" w:rsidP="00526C35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Систематизирована работа по Пушкинской карте, совместно с отделом образования и школами района согласовывается график посещения учащимися выставок и музейных мероприятий.   За 9 месяцев 2025 года их было оформлено: выставка «Герои с вечно русским сердцем», этнографический фестиваль «Венок дружбы», выставка «Оренбуржье космическое», «Солдатский привал»- эта выставка была отмечена   Дипломом Лауреата Областного фестиваля народного творчества «Салют Победы» и экскурсии по залам музея. По  программе «Пушкинская карта» проведено 5 мероприятий, которые посетило 195 человек.  На фоне оформленных выставок проводились уроки Мужества, музейные часы, совместно с Паспортно-визовой службой вручение паспортов.</w:t>
      </w:r>
    </w:p>
    <w:p w:rsidR="00526C35" w:rsidRPr="0034586C" w:rsidRDefault="00526C35" w:rsidP="00526C35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За  отчетный период в музее проводились мероприятия различной тематики: праздники народного календаря «Святки-Колядки», встреча с протоиереем Олегом, мастер-классы: «Ангелочки».  Впервые проводился молодежный фестиваль «СТУДВЕСНА», где сотрудники музея оформили выставку по истории Грачевского района и проводили мастер-класс по изготовлению обрядовых кукол «Птички-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мартинички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», «Цветок дружбы»-ко дню России. Музейные часы и игровые музейные праздники - «Эх,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Маслена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-красота», «Жаворонки», «Ребятам о зверятах». На празднике «Русская березка» была представлена выставка прикладного творчества жителей села, а  также выставка, посвященная 100-летию  со дня рождения Героя Социалистического труда, президента Академии наук  земляка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Г.И.Марчук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526C35" w:rsidRPr="0034586C" w:rsidRDefault="00526C35" w:rsidP="00526C3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В год Защитника Отечества и в преддверии 80-летия Победы в годы Великой отечественной войне 1941-45 годов активно разрабатываются направления, которые неразрывно связаны с патриотическим наследием нашей малой Родины. Это встречи с участниками локальных войн – в Афганистане и Чечне. Оформлены выставки «У войны не женское лицо», «Гордость России-ее сыновья», рассказывающая о бойцах, погибших в зоне СВО-фотографии, личные вещи. А также проводились вечер–рассказы «Я расскажу вам о войне</w:t>
      </w:r>
      <w:proofErr w:type="gram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»,   </w:t>
      </w:r>
      <w:proofErr w:type="gram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«Детство,   опаленное войной».</w:t>
      </w:r>
    </w:p>
    <w:p w:rsidR="00131ACF" w:rsidRDefault="00526C35" w:rsidP="00526C3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Сотрудники музея активно работали с летними площадками и лагерями дневного пребывания. Проводились музейные часы, мастер-классы, творческие встречи, а также пешие экскурсии по селу и выездные в Храм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А.Невского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с. Александровка. В день Семьи, Любви и Верности провели мастер-класс по изготовлению обрядовых и игровых кукол.  Совместно с ГАУСО «КЦСОН» в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Грачевском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районе провели обрядовые праздники «Медовый Спас» и  «Яблочный Спас». В сентябре с начала учебного года налажена работа с образовательными учрежд</w:t>
      </w:r>
      <w:r w:rsidR="0034586C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ениями района.  На празднике «Александр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Невский –великое имя России», к юбилею Храма (170 лет</w:t>
      </w:r>
      <w:r w:rsidR="00631D89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), была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представлена выставка </w:t>
      </w:r>
      <w:r w:rsidR="00631D89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картин Храма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А.Невского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526C35" w:rsidRPr="00131ACF" w:rsidRDefault="00526C35" w:rsidP="00526C3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</w:t>
      </w:r>
      <w:r w:rsidR="00D83CCA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 9 </w:t>
      </w:r>
      <w:r w:rsidR="00631D89"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месяцев 2025</w:t>
      </w:r>
      <w:r w:rsidRPr="0034586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года музей посетило 6979 человек. </w:t>
      </w:r>
    </w:p>
    <w:p w:rsidR="00162C20" w:rsidRPr="0034586C" w:rsidRDefault="00162C20" w:rsidP="00526C35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D83CCA" w:rsidRPr="0034586C" w:rsidRDefault="00F56B0D" w:rsidP="00D83CCA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>4.</w:t>
      </w:r>
      <w:r w:rsidR="00D83CCA" w:rsidRPr="0034586C">
        <w:rPr>
          <w:rFonts w:ascii="Times New Roman" w:eastAsia="Calibri" w:hAnsi="Times New Roman" w:cs="Times New Roman"/>
          <w:sz w:val="24"/>
          <w:szCs w:val="24"/>
        </w:rPr>
        <w:t xml:space="preserve"> Комплекс процессных мероприятий</w:t>
      </w:r>
      <w:r w:rsidR="00D83CCA" w:rsidRPr="0034586C">
        <w:rPr>
          <w:rFonts w:ascii="Times New Roman" w:eastAsia="Calibri" w:hAnsi="Times New Roman" w:cs="Times New Roman"/>
          <w:b/>
          <w:sz w:val="24"/>
          <w:szCs w:val="24"/>
        </w:rPr>
        <w:t xml:space="preserve"> «Развитие библиотечного дела»</w:t>
      </w:r>
      <w:r w:rsidR="00D83CCA" w:rsidRPr="0034586C">
        <w:rPr>
          <w:rFonts w:ascii="Times New Roman" w:eastAsia="Calibri" w:hAnsi="Times New Roman" w:cs="Times New Roman"/>
          <w:sz w:val="24"/>
          <w:szCs w:val="24"/>
        </w:rPr>
        <w:t xml:space="preserve"> задачей, которого является организация библиотечного обслуживания, повышение доступности и качества библиотечных услуг. В состав данного комплекса входит выполнение 2 мероприятий (результата): «Обеспечено оказание услуг муниципальным бюджетным учреждением культуры по библиотечному, библиографическому и информационному обслуживанию пользователей библиотеки», «Обеспечены библиотечные учреждения культуры периодическими изданиями». 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lastRenderedPageBreak/>
        <w:t>Население Грачёвского района обслуживает 17 библиотек: Центральная районная и районная детская библиотеки, 15 сельских филиалов.  Две библиотеки имеют статус модельных библиотек: Петрохерсонецкий с/филиал и Центральная районная библиотека.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За 9 месяцев 2025 года  библиотеками района проведено 944 мероприятия, которые посетили 30453 человека. Всего посещений  библиотек составило 132,761 тысяча   человек.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Ряд мероприятий прошли в рамках Года Защитника Отечества и 80-летия Победы. Библиотеки приняли участие в акции «80 дней до Победы», в рамках которой проходят часы мужества, конкурсы рисунков «Война глазами детей», «Рисуем Победу».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рамках пропаганды ЗОЖ библиотеки приняли участие в акциях «Сообщи, где торгуют смертью», «Белая ромашка», во Всероссийском марафоне «Зарядка героя».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Центральной районной детской библиотеке прошел районный конкурс «Читающая семья -2025».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12 мероприятий было посвящено Дню воссоединению Крыма и России. Прошли встречи с участниками СВО, находящимися в отпуске. Библиотека приняла участие в Зональном этапе фестиваля «Студенческая весна на Николаевской» и районном конкурсе «Обильный край благословенный».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Ряд мероприятий были посвящены Дню 8 марта. Специалисты библиотек, волонтеры культуры поздравляли тружеников тыла и детей войны, а также родственников участников СВО с Международным женским днем, провели акцию #МЫВМЕСТЕ с мамами.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апреле библиотеки Грачевского района присоединились к Всероссийской акции «</w:t>
      </w: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Библионочь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– 2025». Для посетителей были подготовлены насыщенные программы мероприятий, посвященные Году защитника Отечества и 80-летию Великой Победы.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К праздничным событиям, посвященным Дню Победы, присоединились все библиотечные филиалы системы, состоялись </w:t>
      </w: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флэшмобы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под военные песни, проведены парады у дома ветерана,  акции «Бессмертный полк», акции «Читаем детям о войне», часы памяти.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Пушкинский день России были проведены литературные турниры, викторины, игры, посвященные творчеству А.С. Пушкина.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22 июня библиотеки присоединились и поддержали Международную акцию «Огненные картины войны» и Всероссийскую акцию «Свеча Памяти».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Большое количество мероприятий было посвящено Дню любви, семьи  и верности.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Библиотеки приняли участие во Всероссийской акции «Тренер во дворе».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Ко Дню флага прошли акции «Мой флаг - моя гордость», «#</w:t>
      </w: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ЦветаРодины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>», «Символ России», «Окна России», велопробег.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августе ЦРБ реализовала проект «Семейная эко- тропа» в которой приняли участие дети с родителями.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1 сентября библиотекари ЦРБ и ЦРДБ приняли участие в акции «Бегущая книга».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Ко Дню борьбы с терроризмом прошли часы памяти жертв Беслана, акция «Капля жизни».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Ряд мероприятий прошел в рамках Дня трезвости, показан  социальный видеоролик «Виновен».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рамках акции «Вместе сильнее» волонтеры культуры собрали посылку для госпиталя  Курск, в Ключевском сельском филиале собр</w:t>
      </w:r>
      <w:r w:rsidR="00E6443D">
        <w:rPr>
          <w:rFonts w:ascii="Times New Roman" w:eastAsia="Calibri" w:hAnsi="Times New Roman" w:cs="Times New Roman"/>
          <w:sz w:val="24"/>
          <w:szCs w:val="24"/>
        </w:rPr>
        <w:t>а</w:t>
      </w:r>
      <w:r w:rsidRPr="00D83CCA">
        <w:rPr>
          <w:rFonts w:ascii="Times New Roman" w:eastAsia="Calibri" w:hAnsi="Times New Roman" w:cs="Times New Roman"/>
          <w:sz w:val="24"/>
          <w:szCs w:val="24"/>
        </w:rPr>
        <w:t>ны посылки для наших земляков, находящихся в зоне СВО,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В рамках областной акции «Аксаковская осень» в ЦРДБ, </w:t>
      </w: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Таллинском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Русскоигнашкинском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сельских филиалах прошел Аксаковский диктант», в библиотеках прошли мероприятия, посвящённые творчеству писателя.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Библиотеки приняли участие в Духовно-культурном фестивале памяти святого благоверного князя А. Невского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рамках недели Общества «Знание» для учащихся прошла лекция «Культура России -твоё призвание».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lastRenderedPageBreak/>
        <w:t>30 сентября в библиотеках прошла Акция «Спасибо, что #МЫВМЕСТЕ», в которой приняли участие более 60 человек.</w:t>
      </w:r>
    </w:p>
    <w:p w:rsidR="00E6443D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CA">
        <w:rPr>
          <w:rFonts w:ascii="Times New Roman" w:eastAsia="Calibri" w:hAnsi="Times New Roman" w:cs="Times New Roman"/>
          <w:sz w:val="24"/>
          <w:szCs w:val="24"/>
        </w:rPr>
        <w:t>В рамках Федерального проекта «Пушкинская карта» в библиотеках прошло 14 мероприятий</w:t>
      </w:r>
      <w:r w:rsidR="00E6443D">
        <w:rPr>
          <w:rFonts w:ascii="Times New Roman" w:eastAsia="Calibri" w:hAnsi="Times New Roman" w:cs="Times New Roman"/>
          <w:sz w:val="24"/>
          <w:szCs w:val="24"/>
        </w:rPr>
        <w:t xml:space="preserve">: литературные гостиные- «Звезда по имени Высоцкий», «Семья-как много это  слово значит…», интеллектуальная игра «Загадки музейных  экспонатов», вечер поэтического  настроения «Поэзии волнующие строки», арт-час «На перекрёстках культур: Россия и Китай»,  </w:t>
      </w:r>
      <w:r w:rsidR="008F0460">
        <w:rPr>
          <w:rFonts w:ascii="Times New Roman" w:eastAsia="Calibri" w:hAnsi="Times New Roman" w:cs="Times New Roman"/>
          <w:sz w:val="24"/>
          <w:szCs w:val="24"/>
        </w:rPr>
        <w:t>вечер-портрет «Солнце русской поэзии» (Пушкинский день России»</w:t>
      </w:r>
      <w:r w:rsidRPr="00D83CCA">
        <w:rPr>
          <w:rFonts w:ascii="Times New Roman" w:eastAsia="Calibri" w:hAnsi="Times New Roman" w:cs="Times New Roman"/>
          <w:sz w:val="24"/>
          <w:szCs w:val="24"/>
        </w:rPr>
        <w:t>,</w:t>
      </w:r>
      <w:r w:rsidR="008F0460">
        <w:rPr>
          <w:rFonts w:ascii="Times New Roman" w:eastAsia="Calibri" w:hAnsi="Times New Roman" w:cs="Times New Roman"/>
          <w:sz w:val="24"/>
          <w:szCs w:val="24"/>
        </w:rPr>
        <w:t xml:space="preserve"> литературный час «Знаток человеческих душ» (155 лет со дня  рождения </w:t>
      </w:r>
      <w:proofErr w:type="spellStart"/>
      <w:r w:rsidR="008F0460">
        <w:rPr>
          <w:rFonts w:ascii="Times New Roman" w:eastAsia="Calibri" w:hAnsi="Times New Roman" w:cs="Times New Roman"/>
          <w:sz w:val="24"/>
          <w:szCs w:val="24"/>
        </w:rPr>
        <w:t>А.И.Куприна</w:t>
      </w:r>
      <w:proofErr w:type="spellEnd"/>
      <w:r w:rsidR="008F0460">
        <w:rPr>
          <w:rFonts w:ascii="Times New Roman" w:eastAsia="Calibri" w:hAnsi="Times New Roman" w:cs="Times New Roman"/>
          <w:sz w:val="24"/>
          <w:szCs w:val="24"/>
        </w:rPr>
        <w:t>»,</w:t>
      </w:r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которые посетили 183 человека.</w:t>
      </w:r>
      <w:r w:rsidR="00E6443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83CCA" w:rsidRPr="00D83CCA" w:rsidRDefault="00D83CCA" w:rsidP="00D83C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83CCA">
        <w:rPr>
          <w:rFonts w:ascii="Times New Roman" w:eastAsia="Calibri" w:hAnsi="Times New Roman" w:cs="Times New Roman"/>
          <w:sz w:val="24"/>
          <w:szCs w:val="24"/>
        </w:rPr>
        <w:t>Грачевская</w:t>
      </w:r>
      <w:proofErr w:type="spellEnd"/>
      <w:r w:rsidRPr="00D83CCA">
        <w:rPr>
          <w:rFonts w:ascii="Times New Roman" w:eastAsia="Calibri" w:hAnsi="Times New Roman" w:cs="Times New Roman"/>
          <w:sz w:val="24"/>
          <w:szCs w:val="24"/>
        </w:rPr>
        <w:t xml:space="preserve"> центральная районная детская библиотека заслуженно вошла в число победителей конкурса, определяющего лучшие учреждения культуры сельских поселений Оренбургской области</w:t>
      </w:r>
    </w:p>
    <w:p w:rsidR="00D83CCA" w:rsidRPr="00D83CCA" w:rsidRDefault="00D83CCA" w:rsidP="00D83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6B0D" w:rsidRPr="0034586C" w:rsidRDefault="00F56B0D" w:rsidP="00807A1A">
      <w:pPr>
        <w:shd w:val="clear" w:color="auto" w:fill="FFFFFF"/>
        <w:spacing w:after="0" w:line="25" w:lineRule="atLeast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Комплекс процессных мероприятий </w:t>
      </w:r>
      <w:r w:rsidRPr="0034586C">
        <w:rPr>
          <w:rFonts w:ascii="Times New Roman" w:eastAsia="Times New Roman" w:hAnsi="Times New Roman" w:cs="Times New Roman"/>
          <w:sz w:val="24"/>
          <w:szCs w:val="24"/>
        </w:rPr>
        <w:t xml:space="preserve">«Обеспечение реализации муниципальной программы Развитие культуры Грачевского района» направлен на создание организационно-технических, информационных, нормативно-правовых, кадровых, методических и иных условий для реализации муниципальной программы. Данный комплекс, включает выполнение 2 мероприятий (результатов): 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«Обеспечено функционирование деятельности управления культуры и архивного дела администрации Грачевского района» и «Обеспечено функционирование казенного учреждения, подведомственного управлению культуры и архивного дела администрации муниципального образования Грачевский район Оренбургской области».</w:t>
      </w:r>
    </w:p>
    <w:p w:rsidR="00F56B0D" w:rsidRPr="0034586C" w:rsidRDefault="00F56B0D" w:rsidP="00F56B0D">
      <w:pPr>
        <w:shd w:val="clear" w:color="auto" w:fill="FFFFFF"/>
        <w:spacing w:after="0" w:line="25" w:lineRule="atLeast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Комплекс процессных мероприятий «Поддержка и развитие казачьих обществ на территории Грачевского района» задачей, которого является, с</w:t>
      </w:r>
      <w:r w:rsidRPr="00345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оздание условий для привлечения членов казачьих обществ в мероприятия, которые </w:t>
      </w:r>
      <w:r w:rsidR="006C6B6E" w:rsidRPr="0034586C">
        <w:rPr>
          <w:rFonts w:ascii="Times New Roman" w:eastAsia="Calibri" w:hAnsi="Times New Roman" w:cs="Times New Roman"/>
          <w:sz w:val="24"/>
          <w:szCs w:val="24"/>
          <w:lang w:eastAsia="ru-RU"/>
        </w:rPr>
        <w:t>проводятся на</w:t>
      </w:r>
      <w:r w:rsidRPr="003458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территории Грачевского района. Р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еализация мероприятия (результат): </w:t>
      </w:r>
      <w:r w:rsidRPr="0034586C">
        <w:rPr>
          <w:rFonts w:ascii="Times New Roman" w:eastAsia="Calibri" w:hAnsi="Times New Roman" w:cs="Times New Roman"/>
          <w:sz w:val="24"/>
          <w:szCs w:val="24"/>
          <w:lang w:eastAsia="ru-RU"/>
        </w:rPr>
        <w:t>«Проведены</w:t>
      </w:r>
      <w:r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культурно-массовые мероприятия с привлечением членов казачьего общества».</w:t>
      </w:r>
    </w:p>
    <w:p w:rsidR="00614061" w:rsidRPr="0034586C" w:rsidRDefault="00F56B0D" w:rsidP="00614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C6B6E" w:rsidRPr="0034586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14061" w:rsidRPr="0034586C">
        <w:rPr>
          <w:rFonts w:ascii="Times New Roman" w:eastAsia="Calibri" w:hAnsi="Times New Roman" w:cs="Times New Roman"/>
          <w:sz w:val="24"/>
          <w:szCs w:val="24"/>
        </w:rPr>
        <w:t xml:space="preserve">  За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2C28" w:rsidRPr="0034586C">
        <w:rPr>
          <w:rFonts w:ascii="Times New Roman" w:eastAsia="Calibri" w:hAnsi="Times New Roman" w:cs="Times New Roman"/>
          <w:sz w:val="24"/>
          <w:szCs w:val="24"/>
        </w:rPr>
        <w:t>9 месяцев 2025 года</w:t>
      </w:r>
      <w:r w:rsidR="006C6B6E" w:rsidRPr="0034586C">
        <w:rPr>
          <w:rFonts w:ascii="Times New Roman" w:eastAsia="Calibri" w:hAnsi="Times New Roman" w:cs="Times New Roman"/>
          <w:sz w:val="24"/>
          <w:szCs w:val="24"/>
        </w:rPr>
        <w:t xml:space="preserve"> члены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казачьего </w:t>
      </w:r>
      <w:r w:rsidR="006C6B6E" w:rsidRPr="0034586C">
        <w:rPr>
          <w:rFonts w:ascii="Times New Roman" w:eastAsia="Calibri" w:hAnsi="Times New Roman" w:cs="Times New Roman"/>
          <w:sz w:val="24"/>
          <w:szCs w:val="24"/>
        </w:rPr>
        <w:t>общества приняли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участие в </w:t>
      </w:r>
      <w:r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культурно-массовых и спортивных </w:t>
      </w:r>
      <w:r w:rsidR="006C6B6E" w:rsidRPr="0034586C">
        <w:rPr>
          <w:rFonts w:ascii="Times New Roman CYR" w:eastAsia="Calibri" w:hAnsi="Times New Roman CYR" w:cs="Times New Roman CYR"/>
          <w:sz w:val="24"/>
          <w:szCs w:val="24"/>
        </w:rPr>
        <w:t>мероприятиях на</w:t>
      </w:r>
      <w:r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территории муниципального образования Грачевский район Оренбургской области:</w:t>
      </w:r>
      <w:r w:rsidR="00614061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районный </w:t>
      </w:r>
      <w:r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614061" w:rsidRPr="0034586C">
        <w:rPr>
          <w:rFonts w:ascii="Times New Roman CYR" w:eastAsia="Calibri" w:hAnsi="Times New Roman CYR" w:cs="Times New Roman CYR"/>
          <w:sz w:val="24"/>
          <w:szCs w:val="24"/>
        </w:rPr>
        <w:t>праздник</w:t>
      </w:r>
      <w:r w:rsidR="00735BAC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«Проводы русской Зимы»</w:t>
      </w:r>
      <w:r w:rsidR="00B02BEF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, </w:t>
      </w:r>
      <w:r w:rsidR="00942C28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 автопробег и</w:t>
      </w:r>
      <w:r w:rsidR="00735BAC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«Ночь Памяти», </w:t>
      </w:r>
      <w:r w:rsidR="00942C28" w:rsidRPr="0034586C">
        <w:rPr>
          <w:rFonts w:ascii="Times New Roman CYR" w:eastAsia="Calibri" w:hAnsi="Times New Roman CYR" w:cs="Times New Roman CYR"/>
          <w:sz w:val="24"/>
          <w:szCs w:val="24"/>
        </w:rPr>
        <w:t>посвящённые 80-летию Победы в Великой Отечественной войне (1941-1945гг.)</w:t>
      </w:r>
      <w:r w:rsidR="00614061" w:rsidRPr="0034586C">
        <w:rPr>
          <w:rFonts w:ascii="Times New Roman CYR" w:eastAsia="Calibri" w:hAnsi="Times New Roman CYR" w:cs="Times New Roman CYR"/>
          <w:sz w:val="24"/>
          <w:szCs w:val="24"/>
        </w:rPr>
        <w:t>,</w:t>
      </w:r>
      <w:r w:rsidR="00735BAC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районный праздник «Русская березка»</w:t>
      </w:r>
      <w:r w:rsidR="00942C28" w:rsidRPr="0034586C">
        <w:rPr>
          <w:rFonts w:ascii="Times New Roman CYR" w:eastAsia="Calibri" w:hAnsi="Times New Roman CYR" w:cs="Times New Roman CYR"/>
          <w:sz w:val="24"/>
          <w:szCs w:val="24"/>
        </w:rPr>
        <w:t>,</w:t>
      </w:r>
      <w:r w:rsidR="00614061" w:rsidRPr="0034586C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614061" w:rsidRPr="0034586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духовно-культурный  фестиваль памяти святого  благоверного  князя Александра Невского «Александр Невский-великое имя России»</w:t>
      </w:r>
    </w:p>
    <w:p w:rsidR="00F56B0D" w:rsidRPr="0034586C" w:rsidRDefault="00F56B0D" w:rsidP="00F56B0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         На реализацию </w:t>
      </w:r>
      <w:r w:rsidR="006C6B6E" w:rsidRPr="0034586C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«Развитие </w:t>
      </w:r>
      <w:r w:rsidR="006C6B6E" w:rsidRPr="0034586C">
        <w:rPr>
          <w:rFonts w:ascii="Times New Roman" w:eastAsia="Calibri" w:hAnsi="Times New Roman" w:cs="Times New Roman"/>
          <w:sz w:val="24"/>
          <w:szCs w:val="24"/>
        </w:rPr>
        <w:t>культуры Грачевского района» запланировано 95</w:t>
      </w:r>
      <w:r w:rsidR="00735BAC" w:rsidRPr="0034586C">
        <w:rPr>
          <w:rFonts w:ascii="Times New Roman" w:eastAsia="Calibri" w:hAnsi="Times New Roman" w:cs="Times New Roman"/>
          <w:sz w:val="24"/>
          <w:szCs w:val="24"/>
        </w:rPr>
        <w:t>807,4</w:t>
      </w:r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4586C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34586C">
        <w:rPr>
          <w:rFonts w:ascii="Times New Roman" w:eastAsia="Calibri" w:hAnsi="Times New Roman" w:cs="Times New Roman"/>
          <w:sz w:val="24"/>
          <w:szCs w:val="24"/>
        </w:rPr>
        <w:t xml:space="preserve">,  исполнение расходов составило  </w:t>
      </w:r>
      <w:r w:rsidR="002A05D9">
        <w:rPr>
          <w:rFonts w:ascii="Times New Roman" w:eastAsia="Calibri" w:hAnsi="Times New Roman" w:cs="Times New Roman"/>
          <w:sz w:val="24"/>
          <w:szCs w:val="24"/>
        </w:rPr>
        <w:t xml:space="preserve">63996,1 </w:t>
      </w:r>
      <w:proofErr w:type="spellStart"/>
      <w:r w:rsidRPr="0034586C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Pr="003458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6B0D" w:rsidRPr="00D83CCA" w:rsidRDefault="00F56B0D" w:rsidP="00F56B0D">
      <w:pPr>
        <w:spacing w:after="0" w:line="240" w:lineRule="auto"/>
        <w:jc w:val="both"/>
        <w:rPr>
          <w:rFonts w:ascii="Times New Roman" w:eastAsia="MS Mincho" w:hAnsi="Times New Roman" w:cs="Times New Roman"/>
          <w:color w:val="002060"/>
          <w:sz w:val="24"/>
          <w:szCs w:val="24"/>
          <w:lang w:eastAsia="ja-JP"/>
        </w:rPr>
      </w:pPr>
      <w:r w:rsidRPr="00D83CCA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Pr="00D83CCA">
        <w:rPr>
          <w:rFonts w:ascii="Times New Roman" w:eastAsia="MS Mincho" w:hAnsi="Times New Roman" w:cs="Times New Roman"/>
          <w:color w:val="002060"/>
          <w:sz w:val="24"/>
          <w:szCs w:val="24"/>
          <w:lang w:eastAsia="ja-JP"/>
        </w:rPr>
        <w:t xml:space="preserve"> </w:t>
      </w:r>
    </w:p>
    <w:p w:rsidR="00F56B0D" w:rsidRPr="00D83CCA" w:rsidRDefault="00F56B0D" w:rsidP="00F56B0D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color w:val="002060"/>
          <w:sz w:val="28"/>
          <w:szCs w:val="28"/>
          <w:lang w:eastAsia="ja-JP"/>
        </w:rPr>
      </w:pPr>
    </w:p>
    <w:p w:rsidR="008915F5" w:rsidRPr="00D83CCA" w:rsidRDefault="008915F5">
      <w:pPr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E27794" w:rsidRPr="00D83CCA" w:rsidRDefault="00E27794">
      <w:pPr>
        <w:rPr>
          <w:color w:val="002060"/>
        </w:rPr>
      </w:pPr>
    </w:p>
    <w:sectPr w:rsidR="00E27794" w:rsidRPr="00D83CCA" w:rsidSect="003458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7A7"/>
    <w:multiLevelType w:val="hybridMultilevel"/>
    <w:tmpl w:val="38A6B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57DE"/>
    <w:multiLevelType w:val="hybridMultilevel"/>
    <w:tmpl w:val="69880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76"/>
    <w:rsid w:val="00007872"/>
    <w:rsid w:val="00025B77"/>
    <w:rsid w:val="00115BFD"/>
    <w:rsid w:val="00131ACF"/>
    <w:rsid w:val="00162C20"/>
    <w:rsid w:val="00170953"/>
    <w:rsid w:val="001D209E"/>
    <w:rsid w:val="002A05D9"/>
    <w:rsid w:val="002F0DA0"/>
    <w:rsid w:val="00320CBC"/>
    <w:rsid w:val="0034586C"/>
    <w:rsid w:val="00350B92"/>
    <w:rsid w:val="00450405"/>
    <w:rsid w:val="00460706"/>
    <w:rsid w:val="00526C35"/>
    <w:rsid w:val="00560079"/>
    <w:rsid w:val="00614061"/>
    <w:rsid w:val="00631D89"/>
    <w:rsid w:val="006353F1"/>
    <w:rsid w:val="00690DC0"/>
    <w:rsid w:val="006C6B6E"/>
    <w:rsid w:val="007229B2"/>
    <w:rsid w:val="00735BAC"/>
    <w:rsid w:val="00807A1A"/>
    <w:rsid w:val="008152F6"/>
    <w:rsid w:val="0084674E"/>
    <w:rsid w:val="00853AED"/>
    <w:rsid w:val="0089087F"/>
    <w:rsid w:val="008915F5"/>
    <w:rsid w:val="008A46BF"/>
    <w:rsid w:val="008B34F4"/>
    <w:rsid w:val="008E5C14"/>
    <w:rsid w:val="008F0460"/>
    <w:rsid w:val="00942C28"/>
    <w:rsid w:val="00944476"/>
    <w:rsid w:val="00A019E6"/>
    <w:rsid w:val="00A30F48"/>
    <w:rsid w:val="00A41419"/>
    <w:rsid w:val="00A85DAC"/>
    <w:rsid w:val="00AE6C2C"/>
    <w:rsid w:val="00B02BEF"/>
    <w:rsid w:val="00B34EC8"/>
    <w:rsid w:val="00B44F9B"/>
    <w:rsid w:val="00B62133"/>
    <w:rsid w:val="00B81961"/>
    <w:rsid w:val="00BB12EF"/>
    <w:rsid w:val="00BD6207"/>
    <w:rsid w:val="00BF64EA"/>
    <w:rsid w:val="00C870B8"/>
    <w:rsid w:val="00C966AE"/>
    <w:rsid w:val="00CC5A64"/>
    <w:rsid w:val="00CD1CDB"/>
    <w:rsid w:val="00CE7146"/>
    <w:rsid w:val="00D83CCA"/>
    <w:rsid w:val="00DA5212"/>
    <w:rsid w:val="00E22BBC"/>
    <w:rsid w:val="00E27794"/>
    <w:rsid w:val="00E6443D"/>
    <w:rsid w:val="00ED3B77"/>
    <w:rsid w:val="00ED6F3F"/>
    <w:rsid w:val="00EE6716"/>
    <w:rsid w:val="00EF2CA3"/>
    <w:rsid w:val="00F56B0D"/>
    <w:rsid w:val="00F97EA0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3714"/>
  <w15:docId w15:val="{40014409-F5F4-4D16-AED0-6E6EFC75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2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Закупки</dc:creator>
  <cp:lastModifiedBy>Закупки</cp:lastModifiedBy>
  <cp:revision>10</cp:revision>
  <cp:lastPrinted>2025-10-23T05:26:00Z</cp:lastPrinted>
  <dcterms:created xsi:type="dcterms:W3CDTF">2025-10-08T06:18:00Z</dcterms:created>
  <dcterms:modified xsi:type="dcterms:W3CDTF">2025-10-23T05:26:00Z</dcterms:modified>
</cp:coreProperties>
</file>